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enter" w:pos="4419" w:leader="none"/>
          <w:tab w:val="left" w:pos="6570" w:leader="none"/>
          <w:tab w:val="right" w:pos="8838" w:leader="none"/>
        </w:tabs>
        <w:ind w:left="467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Item-Titulo-Nivel1"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IDENTIFICAÇÃO DO EMPREENDEDOR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 w:cs="Arial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cs="Arial"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6"/>
        <w:gridCol w:w="425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567" w:righ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2. IDENTIFICAÇÃO DA ATIVIDADE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78"/>
        <w:gridCol w:w="4735"/>
      </w:tblGrid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Atividade a ser realizada: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Ramo de atividade (CODRAM):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Porte/Potencial Poluidor: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Identificação do Corpo Hídrico:</w:t>
            </w:r>
          </w:p>
        </w:tc>
      </w:tr>
      <w:tr>
        <w:trPr>
          <w:trHeight w:val="454" w:hRule="atLeast"/>
        </w:trPr>
        <w:tc>
          <w:tcPr>
            <w:tcW w:w="4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Coordenadas geográficas ponto inicial:</w:t>
            </w:r>
          </w:p>
        </w:tc>
        <w:tc>
          <w:tcPr>
            <w:tcW w:w="4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Ponto de referência para acesso:</w:t>
            </w:r>
          </w:p>
        </w:tc>
      </w:tr>
      <w:tr>
        <w:trPr>
          <w:trHeight w:val="454" w:hRule="atLeast"/>
        </w:trPr>
        <w:tc>
          <w:tcPr>
            <w:tcW w:w="4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Coordenadas geográficas ponto final:</w:t>
            </w:r>
          </w:p>
        </w:tc>
        <w:tc>
          <w:tcPr>
            <w:tcW w:w="4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Ponto de referência para acesso: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da calha do arroio atingida pela atividade (m²):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Profundidade atual do trecho atingido: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Largura do arroio na parte atingida pela atividade: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Coordenadas geográficas: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285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de renovação ou alteração de licença, informar o número da licença anterior:</w:t>
            </w:r>
          </w:p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 w:cs="Arial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cs="Arial"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3. material a ser removido</w:t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cs="Arial"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tbl>
      <w:tblPr>
        <w:tblW w:w="921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4" w:hRule="atLeast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Tipo de material a ser removido:</w:t>
            </w:r>
          </w:p>
        </w:tc>
      </w:tr>
      <w:tr>
        <w:trPr>
          <w:trHeight w:val="454" w:hRule="atLeast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Volume de material a ser removido (m³):</w:t>
            </w:r>
          </w:p>
        </w:tc>
      </w:tr>
      <w:tr>
        <w:trPr>
          <w:trHeight w:val="454" w:hRule="atLeast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Destino final do material: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4. informações sobre vegetação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3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Há previsão de supressão de vegetação na área em questão:    (    ) Sim        (   ) Não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afirmativo, anexar:</w:t>
            </w:r>
          </w:p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* Laudo de constatação - se até 10 árvores, desde que não sejam imunes ao corte.</w:t>
            </w:r>
          </w:p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* Laudo de Cobertura Vegetal, Plano de Manejo e Projeto de compensação e transplante (todos com ART) – se acima de 10 árvores.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5. IDENTIFICAÇÃO DE RESPONSABILIDADE TÉCNICA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nº: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 de 20______.</w:t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Licenciamento/Autorização para Desassoreamento</w:t>
      </w:r>
    </w:p>
    <w:p>
      <w:pPr>
        <w:pStyle w:val="Normal"/>
        <w:spacing w:before="0" w:after="0"/>
        <w:contextualSpacing/>
        <w:jc w:val="center"/>
        <w:rPr/>
      </w:pPr>
      <w:r>
        <w:rPr/>
        <w:t>Licença Prévia (LP), Licença de Instalação (LI) e Licença de Operação (LO).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widowControl w:val="false"/>
        <w:rPr>
          <w:bCs/>
          <w:i/>
          <w:u w:val="single"/>
        </w:rPr>
      </w:pPr>
      <w:r>
        <w:rPr>
          <w:bCs/>
          <w:i/>
          <w:u w:val="single"/>
        </w:rPr>
        <w:t>Documentos Requeridos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widowControl w:val="false"/>
        <w:rPr>
          <w:b/>
          <w:bCs/>
        </w:rPr>
      </w:pPr>
      <w:r>
        <w:rPr>
          <w:b/>
          <w:bCs/>
        </w:rPr>
        <w:t xml:space="preserve">Análise Prévia/Autorização </w:t>
      </w:r>
    </w:p>
    <w:p>
      <w:pPr>
        <w:pStyle w:val="Normal"/>
        <w:widowControl w:val="false"/>
        <w:jc w:val="both"/>
        <w:rPr>
          <w:bCs/>
          <w:i/>
        </w:rPr>
      </w:pPr>
      <w:r>
        <w:rPr>
          <w:bCs/>
          <w:i/>
        </w:rPr>
      </w:r>
    </w:p>
    <w:p>
      <w:pPr>
        <w:pStyle w:val="Normal"/>
        <w:numPr>
          <w:ilvl w:val="0"/>
          <w:numId w:val="12"/>
        </w:numPr>
        <w:spacing w:before="0" w:afterAutospacing="0" w:after="0"/>
        <w:contextualSpacing/>
        <w:jc w:val="both"/>
        <w:rPr>
          <w14:ligatures w14:val="none"/>
        </w:rPr>
      </w:pPr>
      <w:r>
        <w:rPr/>
        <w:t>(   )   Procuração do empreendedor para técnico ou consultoria do Licenciamento Ambiental.</w:t>
      </w:r>
    </w:p>
    <w:p>
      <w:pPr>
        <w:pStyle w:val="Normal"/>
        <w:numPr>
          <w:ilvl w:val="0"/>
          <w:numId w:val="12"/>
        </w:numPr>
        <w:spacing w:before="0" w:afterAutospacing="0" w:after="0"/>
        <w:contextualSpacing/>
        <w:jc w:val="both"/>
        <w:rPr>
          <w14:ligatures w14:val="none"/>
        </w:rPr>
      </w:pPr>
      <w:r>
        <w:rPr/>
        <w:t>(   ) Formulário para Licenciamento Ambiental de Desassoreamento de Cursos Hídricos preenchido e assinado.</w:t>
      </w:r>
    </w:p>
    <w:p>
      <w:pPr>
        <w:pStyle w:val="Normal"/>
        <w:numPr>
          <w:ilvl w:val="0"/>
          <w:numId w:val="12"/>
        </w:numPr>
        <w:spacing w:before="0" w:afterAutospacing="0" w:after="0"/>
        <w:contextualSpacing/>
        <w:jc w:val="both"/>
        <w:rPr/>
      </w:pPr>
      <w:r>
        <w:rPr/>
        <w:t xml:space="preserve">( )  </w:t>
      </w:r>
      <w:r>
        <w:rPr>
          <w:highlight w:val="yellow"/>
        </w:rPr>
        <w:t>Desenho técnico situando o curso hídrico sobre o terreno, georreferenciado e projeção do desassoreamento que se pretende fazer, em escala, e as informações e legendas pertinentes à correta compreensão da situação</w:t>
      </w:r>
      <w:r>
        <w:rPr/>
        <w:t>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/>
      </w:pPr>
      <w:r>
        <w:rPr/>
        <w:t>( ) Laudo de cobertura vegetal (LCV), com Anotação de Responsabilidade Técnica (ART) de profissional habilitado.</w:t>
      </w:r>
    </w:p>
    <w:p>
      <w:pPr>
        <w:pStyle w:val="Normal"/>
        <w:numPr>
          <w:ilvl w:val="0"/>
          <w:numId w:val="12"/>
        </w:numPr>
        <w:spacing w:before="0" w:after="0"/>
        <w:contextualSpacing/>
        <w:jc w:val="both"/>
        <w:rPr/>
      </w:pPr>
      <w:r>
        <w:rPr/>
        <w:t>(  ) Anotação de Responsabilidade Técnica (ART) de profissional habilitado para o licenciamento ambiental.</w:t>
      </w:r>
    </w:p>
    <w:p>
      <w:pPr>
        <w:pStyle w:val="Normal"/>
        <w:numPr>
          <w:ilvl w:val="0"/>
          <w:numId w:val="12"/>
        </w:numPr>
        <w:spacing w:before="0" w:after="0"/>
        <w:contextualSpacing/>
        <w:jc w:val="both"/>
        <w:rPr/>
      </w:pPr>
      <w:r>
        <w:rPr/>
        <w:t>(   ) Memorial descritivo da área com fotografias e coordenadas geográficas.</w:t>
      </w:r>
    </w:p>
    <w:p>
      <w:pPr>
        <w:pStyle w:val="Normal"/>
        <w:numPr>
          <w:ilvl w:val="0"/>
          <w:numId w:val="12"/>
        </w:numPr>
        <w:spacing w:before="0" w:after="0"/>
        <w:contextualSpacing/>
        <w:jc w:val="both"/>
        <w:rPr/>
      </w:pPr>
      <w:r>
        <w:rPr/>
        <w:t>(   ) Cronograma de execução.</w:t>
      </w:r>
    </w:p>
    <w:p>
      <w:pPr>
        <w:pStyle w:val="Normal"/>
        <w:numPr>
          <w:ilvl w:val="0"/>
          <w:numId w:val="12"/>
        </w:numPr>
        <w:spacing w:before="0" w:after="0"/>
        <w:contextualSpacing/>
        <w:jc w:val="both"/>
        <w:rPr/>
      </w:pPr>
      <w:r>
        <w:rPr/>
        <w:t>(   ) Cópia da LO da empresa responsável pela execução da obra.</w:t>
      </w:r>
    </w:p>
    <w:p>
      <w:pPr>
        <w:pStyle w:val="Normal"/>
        <w:numPr>
          <w:ilvl w:val="0"/>
          <w:numId w:val="12"/>
        </w:numPr>
        <w:spacing w:before="0" w:after="0"/>
        <w:contextualSpacing/>
        <w:jc w:val="both"/>
        <w:rPr/>
      </w:pPr>
      <w:r>
        <w:rPr/>
        <w:t>(   ) Levantamento fotográfico com data e pontos de GPS.</w:t>
      </w:r>
    </w:p>
    <w:p>
      <w:pPr>
        <w:pStyle w:val="Normal"/>
        <w:numPr>
          <w:ilvl w:val="0"/>
          <w:numId w:val="12"/>
        </w:numPr>
        <w:spacing w:before="0" w:after="0"/>
        <w:contextualSpacing/>
        <w:jc w:val="both"/>
        <w:rPr/>
      </w:pPr>
      <w:r>
        <w:rPr/>
        <w:t>(   ) Projeto de execução com ART do técnico responsável.</w:t>
      </w:r>
    </w:p>
    <w:p>
      <w:pPr>
        <w:pStyle w:val="Normal"/>
        <w:spacing w:before="0" w:after="0"/>
        <w:ind w:left="720"/>
        <w:contextualSpacing/>
        <w:rPr/>
      </w:pPr>
      <w:r>
        <w:rPr/>
      </w:r>
    </w:p>
    <w:p>
      <w:pPr>
        <w:pStyle w:val="Normal"/>
        <w:widowControl w:val="false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  <w:t xml:space="preserve">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2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widowControl w:val="false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jc w:val="left"/>
        <w:rPr>
          <w:rFonts w:ascii="Cambria" w:hAnsi="Cambria" w:cs="Arial"/>
          <w:b/>
          <w:highlight w:val="none"/>
        </w:rPr>
      </w:pPr>
      <w:r>
        <w:rPr>
          <w:rFonts w:cs="Arial" w:ascii="Cambria" w:hAnsi="Cambria"/>
          <w:b/>
        </w:rPr>
      </w:r>
    </w:p>
    <w:p>
      <w:pPr>
        <w:pStyle w:val="Normal"/>
        <w:jc w:val="center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276" w:gutter="0" w:header="397" w:top="709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DESASSOREAMENTO DE CURSOS HÍDRICOS - 2025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DESASSOREAMENTO DE CURSOS HÍDRICOS - 2025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DESASSOREAMENTO DE CURSOS HÍDRICOS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DESASSOREAMENTO DE CURSOS HÍDRICOS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1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587" w:hanging="30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12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Forte">
    <w:name w:val="Forte"/>
    <w:uiPriority w:val="22"/>
    <w:qFormat/>
    <w:rPr>
      <w:b/>
      <w:bCs/>
    </w:rPr>
  </w:style>
  <w:style w:type="paragraph" w:styleId="Ttulo">
    <w:name w:val="Título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0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SubtituloNivel24">
    <w:name w:val="Subtitulo Nivel2 (4)"/>
    <w:basedOn w:val="Normal"/>
    <w:qFormat/>
    <w:pPr>
      <w:numPr>
        <w:ilvl w:val="0"/>
        <w:numId w:val="11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  <w:lang w:eastAsia="zh-CN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shd w:fill="auto" w:val="clear"/>
      <w:vertAlign w:val="baseline"/>
      <w:lang w:val="pt-BR" w:eastAsia="zh-CN" w:bidi="hi-IN"/>
      <w14:ligatures w14:val="none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DadosAutoPreenchimento" w:customStyle="1">
    <w:name w:val="Dados Auto Preenchimento"/>
    <w:basedOn w:val="TextoexplicativodeSubttulo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semiHidden/>
    <w:qFormat/>
  </w:style>
  <w:style w:type="table" w:default="1" w:styleId="91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Table Grid"/>
    <w:basedOn w:val="9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Table Grid Light"/>
    <w:basedOn w:val="91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Plain Table 1"/>
    <w:basedOn w:val="91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Plain Table 2"/>
    <w:basedOn w:val="9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58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59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60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61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2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3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4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1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5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6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7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5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6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7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8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9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0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1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2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3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4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5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6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014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015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016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017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018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019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020">
    <w:name w:val="Lined - Accent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Lined - Accent 1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Lined - Accent 2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Lined - Accent 3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Lined - Accent 4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Lined - Accent 5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Lined - Accent 6"/>
    <w:basedOn w:val="9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Bordered &amp; Lined - Accent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Bordered &amp; Lined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Bordered &amp; Lined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0">
    <w:name w:val="Bordered &amp; Lined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1">
    <w:name w:val="Bordered &amp; Lined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2">
    <w:name w:val="Bordered &amp; Lined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3">
    <w:name w:val="Bordered &amp; Lined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4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5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6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7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8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9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0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5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4">
    <w:name w:val="Tabela com grade"/>
    <w:basedOn w:val="11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pobom.rs.gov.br/download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3</Pages>
  <Words>762</Words>
  <Characters>4354</Characters>
  <CharactersWithSpaces>5221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2017-11-21T18:35:00Z</dcterms:created>
  <dc:creator>083316</dc:creator>
  <dc:description/>
  <dc:language>pt-BR</dc:language>
  <cp:lastModifiedBy/>
  <dcterms:modified xsi:type="dcterms:W3CDTF">2026-03-23T16:03:25Z</dcterms:modified>
  <cp:revision>18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